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FDEF" w14:textId="77777777" w:rsidR="00861F1B" w:rsidRDefault="00861F1B" w:rsidP="00285523">
      <w:pPr>
        <w:spacing w:before="100" w:beforeAutospacing="1" w:after="100" w:afterAutospacing="1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Informacja prasowa</w:t>
      </w:r>
    </w:p>
    <w:p w14:paraId="0FD4B65C" w14:textId="5178E0FC" w:rsidR="00861F1B" w:rsidRDefault="00861F1B" w:rsidP="00285523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Warszawa, </w:t>
      </w:r>
      <w:r w:rsidR="007E10DD">
        <w:rPr>
          <w:b/>
          <w:sz w:val="20"/>
          <w:szCs w:val="20"/>
        </w:rPr>
        <w:t>0</w:t>
      </w:r>
      <w:r w:rsidR="00BD23DC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</w:t>
      </w:r>
      <w:r w:rsidR="006C4995">
        <w:rPr>
          <w:b/>
          <w:sz w:val="20"/>
          <w:szCs w:val="20"/>
        </w:rPr>
        <w:t>1</w:t>
      </w:r>
      <w:r w:rsidR="007E10D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.2023 r.</w:t>
      </w:r>
    </w:p>
    <w:p w14:paraId="6E64968D" w14:textId="77777777" w:rsidR="00861F1B" w:rsidRDefault="00861F1B" w:rsidP="00285523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</w:p>
    <w:p w14:paraId="0F5D64EE" w14:textId="572F888A" w:rsidR="00D8426B" w:rsidRDefault="004D6519" w:rsidP="00285523">
      <w:pPr>
        <w:spacing w:before="100" w:beforeAutospacing="1" w:after="100" w:afterAutospacing="1"/>
        <w:contextualSpacing/>
        <w:jc w:val="center"/>
        <w:rPr>
          <w:rFonts w:cs="Calibri"/>
          <w:b/>
          <w:bCs/>
          <w:sz w:val="28"/>
          <w:szCs w:val="28"/>
        </w:rPr>
      </w:pPr>
      <w:r w:rsidRPr="004D6519">
        <w:rPr>
          <w:rFonts w:cs="Calibri"/>
          <w:b/>
          <w:bCs/>
          <w:sz w:val="28"/>
          <w:szCs w:val="28"/>
        </w:rPr>
        <w:t>Windykacja faktoringowa wewnętrzna a zewnętrzna</w:t>
      </w:r>
    </w:p>
    <w:p w14:paraId="2FBFAEFD" w14:textId="77777777" w:rsidR="004D6519" w:rsidRDefault="004D6519" w:rsidP="00285523">
      <w:pPr>
        <w:spacing w:before="100" w:beforeAutospacing="1" w:after="100" w:afterAutospacing="1"/>
        <w:contextualSpacing/>
        <w:jc w:val="center"/>
        <w:rPr>
          <w:rFonts w:cs="Calibri"/>
          <w:b/>
          <w:bCs/>
          <w:sz w:val="28"/>
          <w:szCs w:val="28"/>
        </w:rPr>
      </w:pPr>
    </w:p>
    <w:p w14:paraId="14C60C9B" w14:textId="751A4F9B" w:rsidR="00FD1555" w:rsidRDefault="004D6519" w:rsidP="00D8426B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Jakie </w:t>
      </w:r>
      <w:r w:rsidR="00472753">
        <w:rPr>
          <w:rFonts w:cs="Calibri"/>
          <w:b/>
          <w:bCs/>
          <w:sz w:val="24"/>
          <w:szCs w:val="24"/>
        </w:rPr>
        <w:t>modele windykacji mogą stosować firmy faktoringowe</w:t>
      </w:r>
      <w:r>
        <w:rPr>
          <w:rFonts w:cs="Calibri"/>
          <w:b/>
          <w:bCs/>
          <w:sz w:val="24"/>
          <w:szCs w:val="24"/>
        </w:rPr>
        <w:t>?</w:t>
      </w:r>
      <w:r w:rsidR="00472753">
        <w:rPr>
          <w:rFonts w:cs="Calibri"/>
          <w:b/>
          <w:bCs/>
          <w:sz w:val="24"/>
          <w:szCs w:val="24"/>
        </w:rPr>
        <w:t xml:space="preserve"> W jaki sposób na windykację wpływa rodzaj faktoringu?</w:t>
      </w:r>
      <w:r w:rsidR="006C4995">
        <w:rPr>
          <w:rFonts w:cs="Calibri"/>
          <w:b/>
          <w:bCs/>
          <w:sz w:val="24"/>
          <w:szCs w:val="24"/>
        </w:rPr>
        <w:t xml:space="preserve"> </w:t>
      </w:r>
      <w:r w:rsidR="006C4995" w:rsidRPr="006C4995">
        <w:rPr>
          <w:rFonts w:cs="Calibri"/>
          <w:b/>
          <w:bCs/>
          <w:sz w:val="24"/>
          <w:szCs w:val="24"/>
        </w:rPr>
        <w:t>Faktorzy mogą zlecać wykonanie czynności windykacyjnych na zewnątrz – obsługa przeterminowanych należności jest wtedy realizowana przez niezależny podmiot – lub budować własne działy windykacji wierzytelności.</w:t>
      </w:r>
    </w:p>
    <w:p w14:paraId="4AEBE5B6" w14:textId="77777777" w:rsidR="00FD1555" w:rsidRDefault="00FD1555" w:rsidP="00D8426B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</w:p>
    <w:p w14:paraId="0ADC4F04" w14:textId="4CE0F14F" w:rsidR="00472753" w:rsidRDefault="00742610" w:rsidP="00742610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 w:rsidRPr="00742610">
        <w:rPr>
          <w:rFonts w:cs="Calibri"/>
          <w:sz w:val="24"/>
          <w:szCs w:val="24"/>
        </w:rPr>
        <w:t>Windykacja</w:t>
      </w:r>
      <w:r>
        <w:rPr>
          <w:rFonts w:cs="Calibri"/>
          <w:sz w:val="24"/>
          <w:szCs w:val="24"/>
        </w:rPr>
        <w:t xml:space="preserve"> należności faktoringowych polega na podjęciu odpowiednich działań </w:t>
      </w:r>
      <w:r w:rsidR="004011A4">
        <w:rPr>
          <w:rFonts w:cs="Calibri"/>
          <w:sz w:val="24"/>
          <w:szCs w:val="24"/>
        </w:rPr>
        <w:t>skutkujących</w:t>
      </w:r>
      <w:r>
        <w:rPr>
          <w:rFonts w:cs="Calibri"/>
          <w:sz w:val="24"/>
          <w:szCs w:val="24"/>
        </w:rPr>
        <w:t xml:space="preserve"> spłatą zobowiązania przez faktoranta lub dłużnika faktoringowego. </w:t>
      </w:r>
      <w:r w:rsidRPr="00742610">
        <w:rPr>
          <w:rFonts w:cs="Calibri"/>
          <w:sz w:val="24"/>
          <w:szCs w:val="24"/>
        </w:rPr>
        <w:t>To,</w:t>
      </w:r>
      <w:r w:rsidR="004011A4">
        <w:rPr>
          <w:rFonts w:cs="Calibri"/>
          <w:sz w:val="24"/>
          <w:szCs w:val="24"/>
        </w:rPr>
        <w:t xml:space="preserve"> </w:t>
      </w:r>
      <w:r w:rsidRPr="00742610">
        <w:rPr>
          <w:rFonts w:cs="Calibri"/>
          <w:sz w:val="24"/>
          <w:szCs w:val="24"/>
        </w:rPr>
        <w:t>wobec kogo faktor</w:t>
      </w:r>
      <w:r w:rsidR="004011A4">
        <w:rPr>
          <w:rFonts w:cs="Calibri"/>
          <w:sz w:val="24"/>
          <w:szCs w:val="24"/>
        </w:rPr>
        <w:t xml:space="preserve"> </w:t>
      </w:r>
      <w:r w:rsidRPr="00742610">
        <w:rPr>
          <w:rFonts w:cs="Calibri"/>
          <w:sz w:val="24"/>
          <w:szCs w:val="24"/>
        </w:rPr>
        <w:t>może skierować działania windykacyjne</w:t>
      </w:r>
      <w:r w:rsidR="005C20F6">
        <w:rPr>
          <w:rFonts w:cs="Calibri"/>
          <w:sz w:val="24"/>
          <w:szCs w:val="24"/>
        </w:rPr>
        <w:t>,</w:t>
      </w:r>
      <w:r w:rsidRPr="00742610">
        <w:rPr>
          <w:rFonts w:cs="Calibri"/>
          <w:sz w:val="24"/>
          <w:szCs w:val="24"/>
        </w:rPr>
        <w:t xml:space="preserve"> zależy przede wszystkim od</w:t>
      </w:r>
      <w:r w:rsidR="004011A4">
        <w:rPr>
          <w:rFonts w:cs="Calibri"/>
          <w:sz w:val="24"/>
          <w:szCs w:val="24"/>
        </w:rPr>
        <w:t xml:space="preserve"> </w:t>
      </w:r>
      <w:r w:rsidRPr="00742610">
        <w:rPr>
          <w:rFonts w:cs="Calibri"/>
          <w:sz w:val="24"/>
          <w:szCs w:val="24"/>
        </w:rPr>
        <w:t>rodzaju faktoringu oraz sposobu przelewu wierzytelności na faktora. Z uwagi na źródło</w:t>
      </w:r>
      <w:r w:rsidR="004011A4">
        <w:rPr>
          <w:rFonts w:cs="Calibri"/>
          <w:sz w:val="24"/>
          <w:szCs w:val="24"/>
        </w:rPr>
        <w:t xml:space="preserve"> </w:t>
      </w:r>
      <w:r w:rsidRPr="00742610">
        <w:rPr>
          <w:rFonts w:cs="Calibri"/>
          <w:sz w:val="24"/>
          <w:szCs w:val="24"/>
        </w:rPr>
        <w:t>dochodzenia należności wyróżniamy trzy podstawowe typy faktoringu</w:t>
      </w:r>
      <w:r w:rsidR="004011A4">
        <w:rPr>
          <w:rFonts w:cs="Calibri"/>
          <w:sz w:val="24"/>
          <w:szCs w:val="24"/>
        </w:rPr>
        <w:t xml:space="preserve"> – niepełny (z regresem), pełny (bez regresu) oraz dłużny (odwrotny)</w:t>
      </w:r>
      <w:r w:rsidRPr="00742610">
        <w:rPr>
          <w:rFonts w:cs="Calibri"/>
          <w:sz w:val="24"/>
          <w:szCs w:val="24"/>
        </w:rPr>
        <w:t>.</w:t>
      </w:r>
      <w:r w:rsidR="004011A4">
        <w:rPr>
          <w:rFonts w:cs="Calibri"/>
          <w:sz w:val="24"/>
          <w:szCs w:val="24"/>
        </w:rPr>
        <w:t xml:space="preserve"> W pierwszym i ostatnim przypadku to faktorant jest odpowiedzialny za wypłacalność swoich kontrahentów i</w:t>
      </w:r>
      <w:r w:rsidR="00FD1555">
        <w:rPr>
          <w:rFonts w:cs="Calibri"/>
          <w:sz w:val="24"/>
          <w:szCs w:val="24"/>
        </w:rPr>
        <w:t xml:space="preserve">, odpowiednio, </w:t>
      </w:r>
      <w:r w:rsidR="004011A4">
        <w:rPr>
          <w:rFonts w:cs="Calibri"/>
          <w:sz w:val="24"/>
          <w:szCs w:val="24"/>
        </w:rPr>
        <w:t xml:space="preserve">własną – model współpracy upoważnia faktora do żądania zwrotu niespłaconych wierzytelności bezpośrednio przez </w:t>
      </w:r>
      <w:r w:rsidR="00472753">
        <w:rPr>
          <w:rFonts w:cs="Calibri"/>
          <w:sz w:val="24"/>
          <w:szCs w:val="24"/>
        </w:rPr>
        <w:t xml:space="preserve">swojego </w:t>
      </w:r>
      <w:r w:rsidR="004011A4">
        <w:rPr>
          <w:rFonts w:cs="Calibri"/>
          <w:sz w:val="24"/>
          <w:szCs w:val="24"/>
        </w:rPr>
        <w:t xml:space="preserve">klienta. Usługa faktoringu pełnego zakłada natomiast przejęcie przez firmę faktoringową ryzyka braku spłaty zobowiązania. W tym przypadku faktor dochodzić będzie zaspokojenia roszczeń wobec ubezpieczyciela operacji finansowych lub bezpośrednio </w:t>
      </w:r>
      <w:r w:rsidR="00472753">
        <w:rPr>
          <w:rFonts w:cs="Calibri"/>
          <w:sz w:val="24"/>
          <w:szCs w:val="24"/>
        </w:rPr>
        <w:t xml:space="preserve">od </w:t>
      </w:r>
      <w:r w:rsidR="004011A4">
        <w:rPr>
          <w:rFonts w:cs="Calibri"/>
          <w:sz w:val="24"/>
          <w:szCs w:val="24"/>
        </w:rPr>
        <w:t>dłużnika</w:t>
      </w:r>
      <w:r w:rsidR="00472753">
        <w:rPr>
          <w:rFonts w:cs="Calibri"/>
          <w:sz w:val="24"/>
          <w:szCs w:val="24"/>
        </w:rPr>
        <w:t xml:space="preserve"> swojego klienta</w:t>
      </w:r>
      <w:r w:rsidR="004011A4">
        <w:rPr>
          <w:rFonts w:cs="Calibri"/>
          <w:sz w:val="24"/>
          <w:szCs w:val="24"/>
        </w:rPr>
        <w:t xml:space="preserve">. </w:t>
      </w:r>
    </w:p>
    <w:p w14:paraId="05DF478B" w14:textId="77777777" w:rsidR="00472753" w:rsidRDefault="00472753" w:rsidP="00742610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7E222680" w14:textId="7F382065" w:rsidR="00F76180" w:rsidRDefault="00472753" w:rsidP="00424D40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 w:rsidRPr="00472753">
        <w:rPr>
          <w:rFonts w:cs="Calibri"/>
          <w:sz w:val="24"/>
          <w:szCs w:val="24"/>
        </w:rPr>
        <w:t>Zarządzanie wierzytelnościami jest procesem biznesowym, który rozpoczyna się z</w:t>
      </w:r>
      <w:r>
        <w:rPr>
          <w:rFonts w:cs="Calibri"/>
          <w:sz w:val="24"/>
          <w:szCs w:val="24"/>
        </w:rPr>
        <w:t xml:space="preserve"> </w:t>
      </w:r>
      <w:r w:rsidRPr="00472753">
        <w:rPr>
          <w:rFonts w:cs="Calibri"/>
          <w:sz w:val="24"/>
          <w:szCs w:val="24"/>
        </w:rPr>
        <w:t xml:space="preserve">chwilą nawiązania kontaktu </w:t>
      </w:r>
      <w:r w:rsidR="005C20F6">
        <w:rPr>
          <w:rFonts w:cs="Calibri"/>
          <w:sz w:val="24"/>
          <w:szCs w:val="24"/>
        </w:rPr>
        <w:t>po</w:t>
      </w:r>
      <w:r w:rsidRPr="00472753">
        <w:rPr>
          <w:rFonts w:cs="Calibri"/>
          <w:sz w:val="24"/>
          <w:szCs w:val="24"/>
        </w:rPr>
        <w:t xml:space="preserve">między przedsiębiorstwem a </w:t>
      </w:r>
      <w:r w:rsidR="00424D40">
        <w:rPr>
          <w:rFonts w:cs="Calibri"/>
          <w:sz w:val="24"/>
          <w:szCs w:val="24"/>
        </w:rPr>
        <w:t>jego</w:t>
      </w:r>
      <w:r w:rsidRPr="00472753">
        <w:rPr>
          <w:rFonts w:cs="Calibri"/>
          <w:sz w:val="24"/>
          <w:szCs w:val="24"/>
        </w:rPr>
        <w:t xml:space="preserve"> kontrahentem. </w:t>
      </w:r>
      <w:r w:rsidR="00424D40">
        <w:rPr>
          <w:rFonts w:cs="Calibri"/>
          <w:sz w:val="24"/>
          <w:szCs w:val="24"/>
        </w:rPr>
        <w:t>Współpraca</w:t>
      </w:r>
      <w:r>
        <w:rPr>
          <w:rFonts w:cs="Calibri"/>
          <w:sz w:val="24"/>
          <w:szCs w:val="24"/>
        </w:rPr>
        <w:t>, któr</w:t>
      </w:r>
      <w:r w:rsidR="00424D40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pierwotnie ma charakter relacji </w:t>
      </w:r>
      <w:r w:rsidRPr="00472753">
        <w:rPr>
          <w:rFonts w:cs="Calibri"/>
          <w:sz w:val="24"/>
          <w:szCs w:val="24"/>
        </w:rPr>
        <w:t>sprzedawca-kupujący, zmienia się następnie w</w:t>
      </w:r>
      <w:r w:rsidR="00424D40">
        <w:rPr>
          <w:rFonts w:cs="Calibri"/>
          <w:sz w:val="24"/>
          <w:szCs w:val="24"/>
        </w:rPr>
        <w:t xml:space="preserve"> układ</w:t>
      </w:r>
      <w:r w:rsidRPr="00472753">
        <w:rPr>
          <w:rFonts w:cs="Calibri"/>
          <w:sz w:val="24"/>
          <w:szCs w:val="24"/>
        </w:rPr>
        <w:t xml:space="preserve"> wierzyciel-dłużnik.</w:t>
      </w:r>
      <w:r w:rsidR="00424D40">
        <w:rPr>
          <w:rFonts w:cs="Calibri"/>
          <w:sz w:val="24"/>
          <w:szCs w:val="24"/>
        </w:rPr>
        <w:t xml:space="preserve"> Na windykację dłużnika faktoringowego znaczny wpływ ma </w:t>
      </w:r>
      <w:r w:rsidR="00C7722F">
        <w:rPr>
          <w:rFonts w:cs="Calibri"/>
          <w:sz w:val="24"/>
          <w:szCs w:val="24"/>
        </w:rPr>
        <w:t xml:space="preserve">jego </w:t>
      </w:r>
      <w:r w:rsidR="00424D40">
        <w:rPr>
          <w:rFonts w:cs="Calibri"/>
          <w:sz w:val="24"/>
          <w:szCs w:val="24"/>
        </w:rPr>
        <w:t xml:space="preserve">dotychczasowa relacja z faktorantem. </w:t>
      </w:r>
      <w:r w:rsidR="00C7722F">
        <w:rPr>
          <w:rFonts w:cs="Calibri"/>
          <w:sz w:val="24"/>
          <w:szCs w:val="24"/>
        </w:rPr>
        <w:t>Ingerencja faktora</w:t>
      </w:r>
      <w:r w:rsidR="00424D40" w:rsidRPr="00424D40">
        <w:rPr>
          <w:rFonts w:cs="Calibri"/>
          <w:sz w:val="24"/>
          <w:szCs w:val="24"/>
        </w:rPr>
        <w:t xml:space="preserve"> na poziom</w:t>
      </w:r>
      <w:r w:rsidR="00C7722F">
        <w:rPr>
          <w:rFonts w:cs="Calibri"/>
          <w:sz w:val="24"/>
          <w:szCs w:val="24"/>
        </w:rPr>
        <w:t>ie</w:t>
      </w:r>
      <w:r w:rsidR="00424D40" w:rsidRPr="00424D40">
        <w:rPr>
          <w:rFonts w:cs="Calibri"/>
          <w:sz w:val="24"/>
          <w:szCs w:val="24"/>
        </w:rPr>
        <w:t xml:space="preserve"> wierzyciel-dłużnik może </w:t>
      </w:r>
      <w:r w:rsidR="00424D40">
        <w:rPr>
          <w:rFonts w:cs="Calibri"/>
          <w:sz w:val="24"/>
          <w:szCs w:val="24"/>
        </w:rPr>
        <w:t>więc stanowić wyzwanie. Zaletą windykacji wewnętrznej jest</w:t>
      </w:r>
      <w:r w:rsidR="005C20F6">
        <w:rPr>
          <w:rFonts w:cs="Calibri"/>
          <w:sz w:val="24"/>
          <w:szCs w:val="24"/>
        </w:rPr>
        <w:t xml:space="preserve"> </w:t>
      </w:r>
      <w:r w:rsidR="00424D40">
        <w:rPr>
          <w:rFonts w:cs="Calibri"/>
          <w:sz w:val="24"/>
          <w:szCs w:val="24"/>
        </w:rPr>
        <w:t>między innymi</w:t>
      </w:r>
      <w:r w:rsidR="005C20F6">
        <w:rPr>
          <w:rFonts w:cs="Calibri"/>
          <w:sz w:val="24"/>
          <w:szCs w:val="24"/>
        </w:rPr>
        <w:t xml:space="preserve"> </w:t>
      </w:r>
      <w:r w:rsidR="00424D40">
        <w:rPr>
          <w:rFonts w:cs="Calibri"/>
          <w:sz w:val="24"/>
          <w:szCs w:val="24"/>
        </w:rPr>
        <w:t>podtrzymanie bez pośredników dobrej relacji z faktorantem i jego dłużnikiem</w:t>
      </w:r>
      <w:r w:rsidR="007A0FDF">
        <w:rPr>
          <w:rFonts w:cs="Calibri"/>
          <w:sz w:val="24"/>
          <w:szCs w:val="24"/>
        </w:rPr>
        <w:t>,</w:t>
      </w:r>
      <w:r w:rsidR="00424D40">
        <w:rPr>
          <w:rFonts w:cs="Calibri"/>
          <w:sz w:val="24"/>
          <w:szCs w:val="24"/>
        </w:rPr>
        <w:t xml:space="preserve"> przy pełnej kontroli czynności windykacyjnych przez faktora. W modelu zewnętrznym natomiast kluczową rolę odgrywa </w:t>
      </w:r>
      <w:r w:rsidR="00FD1555">
        <w:rPr>
          <w:rFonts w:cs="Calibri"/>
          <w:sz w:val="24"/>
          <w:szCs w:val="24"/>
        </w:rPr>
        <w:t>specjalistyczna wiedza i narzędzia</w:t>
      </w:r>
      <w:r w:rsidR="00C7722F">
        <w:rPr>
          <w:rFonts w:cs="Calibri"/>
          <w:sz w:val="24"/>
          <w:szCs w:val="24"/>
        </w:rPr>
        <w:t xml:space="preserve"> firm windykacyjnych</w:t>
      </w:r>
      <w:r w:rsidR="00FD1555">
        <w:rPr>
          <w:rFonts w:cs="Calibri"/>
          <w:sz w:val="24"/>
          <w:szCs w:val="24"/>
        </w:rPr>
        <w:t>, które mogą znacząco przyspieszyć i usprawnić cały proces. Istotne są także niższe koszty obsługi długu. Korzyści obydwu rozwiązań – tj. nadzór nad postępowaniem i dostęp do profesjonalnego know-how</w:t>
      </w:r>
      <w:r w:rsidR="005C20F6">
        <w:rPr>
          <w:rFonts w:cs="Calibri"/>
          <w:sz w:val="24"/>
          <w:szCs w:val="24"/>
        </w:rPr>
        <w:t>,</w:t>
      </w:r>
      <w:r w:rsidR="00FD1555">
        <w:rPr>
          <w:rFonts w:cs="Calibri"/>
          <w:sz w:val="24"/>
          <w:szCs w:val="24"/>
        </w:rPr>
        <w:t xml:space="preserve"> łączy</w:t>
      </w:r>
      <w:r w:rsidR="00C7722F">
        <w:rPr>
          <w:rFonts w:cs="Calibri"/>
          <w:sz w:val="24"/>
          <w:szCs w:val="24"/>
        </w:rPr>
        <w:t xml:space="preserve"> zaś</w:t>
      </w:r>
      <w:r w:rsidR="00FD1555">
        <w:rPr>
          <w:rFonts w:cs="Calibri"/>
          <w:sz w:val="24"/>
          <w:szCs w:val="24"/>
        </w:rPr>
        <w:t xml:space="preserve"> model mieszany.</w:t>
      </w:r>
    </w:p>
    <w:p w14:paraId="496ACBD7" w14:textId="77777777" w:rsidR="00472753" w:rsidRDefault="00472753" w:rsidP="00472753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575362A6" w14:textId="2182303D" w:rsidR="00F76180" w:rsidRDefault="004D6519" w:rsidP="00D8426B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W BNP </w:t>
      </w:r>
      <w:r w:rsidR="006C4995">
        <w:rPr>
          <w:rFonts w:cs="Calibri"/>
          <w:i/>
          <w:iCs/>
          <w:sz w:val="24"/>
          <w:szCs w:val="24"/>
        </w:rPr>
        <w:t xml:space="preserve">Paribas </w:t>
      </w:r>
      <w:r>
        <w:rPr>
          <w:rFonts w:cs="Calibri"/>
          <w:i/>
          <w:iCs/>
          <w:sz w:val="24"/>
          <w:szCs w:val="24"/>
        </w:rPr>
        <w:t>Faktoring stosujemy model mieszany –</w:t>
      </w:r>
      <w:r w:rsidR="005C20F6">
        <w:rPr>
          <w:rFonts w:cs="Calibri"/>
          <w:i/>
          <w:iCs/>
          <w:sz w:val="24"/>
          <w:szCs w:val="24"/>
        </w:rPr>
        <w:t xml:space="preserve"> </w:t>
      </w:r>
      <w:r w:rsidR="00CD38F7">
        <w:rPr>
          <w:rFonts w:cs="Calibri"/>
          <w:i/>
          <w:iCs/>
          <w:sz w:val="24"/>
          <w:szCs w:val="24"/>
        </w:rPr>
        <w:t xml:space="preserve">początkowy </w:t>
      </w:r>
      <w:r>
        <w:rPr>
          <w:rFonts w:cs="Calibri"/>
          <w:i/>
          <w:iCs/>
          <w:sz w:val="24"/>
          <w:szCs w:val="24"/>
        </w:rPr>
        <w:t xml:space="preserve">monitoring </w:t>
      </w:r>
      <w:r w:rsidR="004B6545">
        <w:rPr>
          <w:rFonts w:cs="Calibri"/>
          <w:i/>
          <w:iCs/>
          <w:sz w:val="24"/>
          <w:szCs w:val="24"/>
        </w:rPr>
        <w:t xml:space="preserve">bądź </w:t>
      </w:r>
      <w:r>
        <w:rPr>
          <w:rFonts w:cs="Calibri"/>
          <w:i/>
          <w:iCs/>
          <w:sz w:val="24"/>
          <w:szCs w:val="24"/>
        </w:rPr>
        <w:t xml:space="preserve">restrukturyzacja w </w:t>
      </w:r>
      <w:r w:rsidR="00CD38F7">
        <w:rPr>
          <w:rFonts w:cs="Calibri"/>
          <w:i/>
          <w:iCs/>
          <w:sz w:val="24"/>
          <w:szCs w:val="24"/>
        </w:rPr>
        <w:t>każdym rodzaju</w:t>
      </w:r>
      <w:r>
        <w:rPr>
          <w:rFonts w:cs="Calibri"/>
          <w:i/>
          <w:iCs/>
          <w:sz w:val="24"/>
          <w:szCs w:val="24"/>
        </w:rPr>
        <w:t xml:space="preserve"> faktoringu odbywa się inhouse. W przypadku </w:t>
      </w:r>
      <w:r w:rsidR="004B6545">
        <w:rPr>
          <w:rFonts w:cs="Calibri"/>
          <w:i/>
          <w:iCs/>
          <w:sz w:val="24"/>
          <w:szCs w:val="24"/>
        </w:rPr>
        <w:t>faktoringu pełnego</w:t>
      </w:r>
      <w:r w:rsidR="00CD38F7">
        <w:rPr>
          <w:rFonts w:cs="Calibri"/>
          <w:i/>
          <w:iCs/>
          <w:sz w:val="24"/>
          <w:szCs w:val="24"/>
        </w:rPr>
        <w:t>,</w:t>
      </w:r>
      <w:r>
        <w:rPr>
          <w:rFonts w:cs="Calibri"/>
          <w:i/>
          <w:iCs/>
          <w:sz w:val="24"/>
          <w:szCs w:val="24"/>
        </w:rPr>
        <w:t xml:space="preserve"> </w:t>
      </w:r>
      <w:r w:rsidR="00742610">
        <w:rPr>
          <w:rFonts w:cs="Calibri"/>
          <w:i/>
          <w:iCs/>
          <w:sz w:val="24"/>
          <w:szCs w:val="24"/>
        </w:rPr>
        <w:t>dalsza windykacja –</w:t>
      </w:r>
      <w:r w:rsidR="00C7722F">
        <w:rPr>
          <w:rFonts w:cs="Calibri"/>
          <w:i/>
          <w:iCs/>
          <w:sz w:val="24"/>
          <w:szCs w:val="24"/>
        </w:rPr>
        <w:t xml:space="preserve"> w tym</w:t>
      </w:r>
      <w:r w:rsidR="00742610">
        <w:rPr>
          <w:rFonts w:cs="Calibri"/>
          <w:i/>
          <w:iCs/>
          <w:sz w:val="24"/>
          <w:szCs w:val="24"/>
        </w:rPr>
        <w:t xml:space="preserve"> ubezpieczeniowa – realizowana jest przez firmę zewnętrzną. </w:t>
      </w:r>
      <w:r w:rsidR="00C7722F">
        <w:rPr>
          <w:rFonts w:cs="Calibri"/>
          <w:i/>
          <w:iCs/>
          <w:sz w:val="24"/>
          <w:szCs w:val="24"/>
        </w:rPr>
        <w:t>Na</w:t>
      </w:r>
      <w:r w:rsidR="00742610">
        <w:rPr>
          <w:rFonts w:cs="Calibri"/>
          <w:i/>
          <w:iCs/>
          <w:sz w:val="24"/>
          <w:szCs w:val="24"/>
        </w:rPr>
        <w:t xml:space="preserve"> kolejnym etapie wierzytelnoś</w:t>
      </w:r>
      <w:r w:rsidR="005C20F6">
        <w:rPr>
          <w:rFonts w:cs="Calibri"/>
          <w:i/>
          <w:iCs/>
          <w:sz w:val="24"/>
          <w:szCs w:val="24"/>
        </w:rPr>
        <w:t>ć</w:t>
      </w:r>
      <w:r w:rsidR="004B6545">
        <w:rPr>
          <w:rFonts w:cs="Calibri"/>
          <w:i/>
          <w:iCs/>
          <w:sz w:val="24"/>
          <w:szCs w:val="24"/>
        </w:rPr>
        <w:t xml:space="preserve"> </w:t>
      </w:r>
      <w:r w:rsidR="00742610">
        <w:rPr>
          <w:rFonts w:cs="Calibri"/>
          <w:i/>
          <w:iCs/>
          <w:sz w:val="24"/>
          <w:szCs w:val="24"/>
        </w:rPr>
        <w:t xml:space="preserve">w ramach cesji powierniczej </w:t>
      </w:r>
      <w:r w:rsidR="004B6545">
        <w:rPr>
          <w:rFonts w:cs="Calibri"/>
          <w:i/>
          <w:iCs/>
          <w:sz w:val="24"/>
          <w:szCs w:val="24"/>
        </w:rPr>
        <w:t xml:space="preserve">może być </w:t>
      </w:r>
      <w:r w:rsidR="00742610">
        <w:rPr>
          <w:rFonts w:cs="Calibri"/>
          <w:i/>
          <w:iCs/>
          <w:sz w:val="24"/>
          <w:szCs w:val="24"/>
        </w:rPr>
        <w:lastRenderedPageBreak/>
        <w:t xml:space="preserve">obsługiwana przez zewnętrzną kancelarię. W faktoringu niepełnym obsługa wierzytelności realizowana </w:t>
      </w:r>
      <w:r w:rsidR="005B5BE7">
        <w:rPr>
          <w:rFonts w:cs="Calibri"/>
          <w:i/>
          <w:iCs/>
          <w:sz w:val="24"/>
          <w:szCs w:val="24"/>
        </w:rPr>
        <w:t xml:space="preserve">jest </w:t>
      </w:r>
      <w:r w:rsidR="00742610">
        <w:rPr>
          <w:rFonts w:cs="Calibri"/>
          <w:i/>
          <w:iCs/>
          <w:sz w:val="24"/>
          <w:szCs w:val="24"/>
        </w:rPr>
        <w:t>ze wsparciem naszego partnera</w:t>
      </w:r>
      <w:r w:rsidR="00C7722F">
        <w:rPr>
          <w:rFonts w:cs="Calibri"/>
          <w:i/>
          <w:iCs/>
          <w:sz w:val="24"/>
          <w:szCs w:val="24"/>
        </w:rPr>
        <w:t xml:space="preserve"> </w:t>
      </w:r>
      <w:r w:rsidR="004B6545">
        <w:rPr>
          <w:rFonts w:cs="Calibri"/>
          <w:i/>
          <w:iCs/>
          <w:sz w:val="24"/>
          <w:szCs w:val="24"/>
        </w:rPr>
        <w:t>głównie na etapie sądowym.</w:t>
      </w:r>
      <w:r>
        <w:rPr>
          <w:rFonts w:cs="Calibri"/>
          <w:i/>
          <w:iCs/>
          <w:sz w:val="24"/>
          <w:szCs w:val="24"/>
        </w:rPr>
        <w:t xml:space="preserve"> </w:t>
      </w:r>
      <w:r w:rsidR="00C7722F">
        <w:rPr>
          <w:rFonts w:cs="Calibri"/>
          <w:i/>
          <w:iCs/>
          <w:sz w:val="24"/>
          <w:szCs w:val="24"/>
        </w:rPr>
        <w:t>Dzięki temu możemy optymalizować</w:t>
      </w:r>
      <w:r w:rsidR="00D408C6">
        <w:rPr>
          <w:rFonts w:cs="Calibri"/>
          <w:i/>
          <w:iCs/>
          <w:sz w:val="24"/>
          <w:szCs w:val="24"/>
        </w:rPr>
        <w:t xml:space="preserve"> </w:t>
      </w:r>
      <w:r w:rsidR="00C7722F">
        <w:rPr>
          <w:rFonts w:cs="Calibri"/>
          <w:i/>
          <w:iCs/>
          <w:sz w:val="24"/>
          <w:szCs w:val="24"/>
        </w:rPr>
        <w:t>procesy</w:t>
      </w:r>
      <w:r w:rsidR="00422309">
        <w:rPr>
          <w:rFonts w:cs="Calibri"/>
          <w:i/>
          <w:iCs/>
          <w:sz w:val="24"/>
          <w:szCs w:val="24"/>
        </w:rPr>
        <w:t xml:space="preserve"> windykacyjne</w:t>
      </w:r>
      <w:r w:rsidR="00C7722F">
        <w:rPr>
          <w:rFonts w:cs="Calibri"/>
          <w:i/>
          <w:iCs/>
          <w:sz w:val="24"/>
          <w:szCs w:val="24"/>
        </w:rPr>
        <w:t xml:space="preserve"> z uwzględnieniem</w:t>
      </w:r>
      <w:r w:rsidR="00462673">
        <w:rPr>
          <w:rFonts w:cs="Calibri"/>
          <w:i/>
          <w:iCs/>
          <w:sz w:val="24"/>
          <w:szCs w:val="24"/>
        </w:rPr>
        <w:t xml:space="preserve"> zrozumienia</w:t>
      </w:r>
      <w:r w:rsidR="00D408C6">
        <w:rPr>
          <w:rFonts w:cs="Calibri"/>
          <w:i/>
          <w:iCs/>
          <w:sz w:val="24"/>
          <w:szCs w:val="24"/>
        </w:rPr>
        <w:t xml:space="preserve"> specyfiki biznesu</w:t>
      </w:r>
      <w:r w:rsidR="00422309">
        <w:rPr>
          <w:rFonts w:cs="Calibri"/>
          <w:i/>
          <w:iCs/>
          <w:sz w:val="24"/>
          <w:szCs w:val="24"/>
        </w:rPr>
        <w:t xml:space="preserve"> naszych Klientów przy utrzymaniu dobrych relacji z ich kontrahentami</w:t>
      </w:r>
      <w:r w:rsidR="005C20F6">
        <w:rPr>
          <w:rFonts w:cs="Calibri"/>
          <w:i/>
          <w:iCs/>
          <w:sz w:val="24"/>
          <w:szCs w:val="24"/>
        </w:rPr>
        <w:t xml:space="preserve"> </w:t>
      </w:r>
      <w:r w:rsidR="00F76180">
        <w:rPr>
          <w:rFonts w:cs="Calibri"/>
          <w:sz w:val="24"/>
          <w:szCs w:val="24"/>
        </w:rPr>
        <w:t xml:space="preserve">– mówi </w:t>
      </w:r>
      <w:r w:rsidR="00742610" w:rsidRPr="00742610">
        <w:rPr>
          <w:rFonts w:cs="Calibri"/>
          <w:b/>
          <w:bCs/>
          <w:sz w:val="24"/>
          <w:szCs w:val="24"/>
        </w:rPr>
        <w:t>Tomasz Wawryło</w:t>
      </w:r>
      <w:r w:rsidR="008D4A2C">
        <w:rPr>
          <w:rFonts w:cs="Calibri"/>
          <w:b/>
          <w:bCs/>
          <w:sz w:val="24"/>
          <w:szCs w:val="24"/>
        </w:rPr>
        <w:t xml:space="preserve">, </w:t>
      </w:r>
      <w:r w:rsidR="005C20F6">
        <w:rPr>
          <w:rFonts w:cs="Calibri"/>
          <w:b/>
          <w:bCs/>
          <w:sz w:val="24"/>
          <w:szCs w:val="24"/>
        </w:rPr>
        <w:t>e</w:t>
      </w:r>
      <w:r w:rsidR="00742610" w:rsidRPr="00742610">
        <w:rPr>
          <w:rFonts w:cs="Calibri"/>
          <w:b/>
          <w:bCs/>
          <w:sz w:val="24"/>
          <w:szCs w:val="24"/>
        </w:rPr>
        <w:t xml:space="preserve">kspert ds. </w:t>
      </w:r>
      <w:r w:rsidR="006C4995">
        <w:rPr>
          <w:rFonts w:cs="Calibri"/>
          <w:b/>
          <w:bCs/>
          <w:sz w:val="24"/>
          <w:szCs w:val="24"/>
        </w:rPr>
        <w:t>r</w:t>
      </w:r>
      <w:r w:rsidR="00742610" w:rsidRPr="00742610">
        <w:rPr>
          <w:rFonts w:cs="Calibri"/>
          <w:b/>
          <w:bCs/>
          <w:sz w:val="24"/>
          <w:szCs w:val="24"/>
        </w:rPr>
        <w:t xml:space="preserve">estrukturyzacji i </w:t>
      </w:r>
      <w:r w:rsidR="006C4995">
        <w:rPr>
          <w:rFonts w:cs="Calibri"/>
          <w:b/>
          <w:bCs/>
          <w:sz w:val="24"/>
          <w:szCs w:val="24"/>
        </w:rPr>
        <w:t>w</w:t>
      </w:r>
      <w:r w:rsidR="00742610" w:rsidRPr="00742610">
        <w:rPr>
          <w:rFonts w:cs="Calibri"/>
          <w:b/>
          <w:bCs/>
          <w:sz w:val="24"/>
          <w:szCs w:val="24"/>
        </w:rPr>
        <w:t>indykacji</w:t>
      </w:r>
      <w:r w:rsidR="008D4A2C">
        <w:rPr>
          <w:rFonts w:cs="Calibri"/>
          <w:b/>
          <w:bCs/>
          <w:sz w:val="24"/>
          <w:szCs w:val="24"/>
        </w:rPr>
        <w:t xml:space="preserve"> w</w:t>
      </w:r>
      <w:r w:rsidR="00F76180" w:rsidRPr="00F76180">
        <w:rPr>
          <w:rFonts w:cs="Calibri"/>
          <w:b/>
          <w:bCs/>
          <w:sz w:val="24"/>
          <w:szCs w:val="24"/>
        </w:rPr>
        <w:t xml:space="preserve"> BNP Paribas Faktoring. </w:t>
      </w:r>
    </w:p>
    <w:p w14:paraId="0566F7CD" w14:textId="77777777" w:rsidR="00F659E7" w:rsidRDefault="00F659E7" w:rsidP="00D8426B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</w:p>
    <w:p w14:paraId="0A8D9D50" w14:textId="1A81520E" w:rsidR="00C267ED" w:rsidRPr="00C267ED" w:rsidRDefault="003F56D2" w:rsidP="00D8426B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Zanim windykacja </w:t>
      </w:r>
      <w:r w:rsidR="00462673">
        <w:rPr>
          <w:rFonts w:cs="Calibri"/>
          <w:sz w:val="24"/>
          <w:szCs w:val="24"/>
        </w:rPr>
        <w:t>w</w:t>
      </w:r>
      <w:r>
        <w:rPr>
          <w:rFonts w:cs="Calibri"/>
          <w:sz w:val="24"/>
          <w:szCs w:val="24"/>
        </w:rPr>
        <w:t>ejdzie w etap przymusowy (sądowy)</w:t>
      </w:r>
      <w:r w:rsidR="005C20F6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następuje r</w:t>
      </w:r>
      <w:r w:rsidR="00742610">
        <w:rPr>
          <w:rFonts w:cs="Calibri"/>
          <w:sz w:val="24"/>
          <w:szCs w:val="24"/>
        </w:rPr>
        <w:t>estrukturyzacja</w:t>
      </w:r>
      <w:r>
        <w:rPr>
          <w:rFonts w:cs="Calibri"/>
          <w:sz w:val="24"/>
          <w:szCs w:val="24"/>
        </w:rPr>
        <w:t xml:space="preserve"> klienta. Ścieżkę monitoringu należności, porozumień czy ugody kończyć mogą mediacje. Dobrą praktyką faktora jest korzystanie w tej sytuacji ze wsparcia zewnętrznej, wyspecjalizowanej kancelarii</w:t>
      </w:r>
      <w:r w:rsidR="006C499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prawne</w:t>
      </w:r>
      <w:r w:rsidR="00462673">
        <w:rPr>
          <w:rFonts w:cs="Calibri"/>
          <w:sz w:val="24"/>
          <w:szCs w:val="24"/>
        </w:rPr>
        <w:t>j</w:t>
      </w:r>
      <w:r>
        <w:rPr>
          <w:rFonts w:cs="Calibri"/>
          <w:sz w:val="24"/>
          <w:szCs w:val="24"/>
        </w:rPr>
        <w:t>. Warto jednak podkreślić, że nie w każdym przypadku proces restrukturyzacji definitywnie kończy współpracę na linii firma faktoringowa – faktorant.</w:t>
      </w:r>
      <w:r w:rsidR="00742610">
        <w:rPr>
          <w:rFonts w:cs="Calibri"/>
          <w:sz w:val="24"/>
          <w:szCs w:val="24"/>
        </w:rPr>
        <w:t xml:space="preserve"> </w:t>
      </w:r>
    </w:p>
    <w:p w14:paraId="3CDDA502" w14:textId="77777777" w:rsidR="00C267ED" w:rsidRPr="00DF7DE1" w:rsidRDefault="00C267ED" w:rsidP="00DF7DE1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19C016DC" w14:textId="77777777" w:rsidR="007C430C" w:rsidRPr="007C430C" w:rsidRDefault="007C430C" w:rsidP="00285523">
      <w:pPr>
        <w:spacing w:before="100" w:beforeAutospacing="1" w:after="100" w:afterAutospacing="1"/>
        <w:contextualSpacing/>
        <w:jc w:val="center"/>
      </w:pPr>
      <w:r w:rsidRPr="007C430C">
        <w:t>***</w:t>
      </w:r>
    </w:p>
    <w:p w14:paraId="7939A69F" w14:textId="77777777" w:rsidR="007C430C" w:rsidRPr="007C430C" w:rsidRDefault="007C430C" w:rsidP="00285523">
      <w:pPr>
        <w:spacing w:before="100" w:beforeAutospacing="1" w:after="100" w:afterAutospacing="1"/>
        <w:contextualSpacing/>
        <w:jc w:val="both"/>
      </w:pPr>
      <w:r w:rsidRPr="007C430C">
        <w:rPr>
          <w:b/>
          <w:sz w:val="20"/>
        </w:rPr>
        <w:t>BNP Paribas Faktoring Sp. z o.o.</w:t>
      </w:r>
      <w:r w:rsidRPr="007C430C">
        <w:rPr>
          <w:sz w:val="20"/>
        </w:rPr>
        <w:t xml:space="preserve"> jest spółką faktoringową, należącą do Grupy BNP Paribas Factoring, lidera na międzynarodowym rynku faktoringu</w:t>
      </w:r>
      <w:r w:rsidR="00BF7B67">
        <w:rPr>
          <w:sz w:val="20"/>
        </w:rPr>
        <w:t xml:space="preserve"> z</w:t>
      </w:r>
      <w:r w:rsidRPr="007C430C">
        <w:rPr>
          <w:sz w:val="20"/>
        </w:rPr>
        <w:t xml:space="preserve"> 50-letnim doświadczeniem oraz siecią spółek funkcjonujących w </w:t>
      </w:r>
      <w:r w:rsidRPr="00C82989">
        <w:rPr>
          <w:sz w:val="20"/>
        </w:rPr>
        <w:t>17 krajach Europy, Azji i Afryki.</w:t>
      </w:r>
    </w:p>
    <w:p w14:paraId="33BA2483" w14:textId="77777777" w:rsidR="007C430C" w:rsidRDefault="007C430C" w:rsidP="00285523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07178E15" w14:textId="77777777" w:rsidR="007C430C" w:rsidRDefault="007C430C" w:rsidP="00285523">
      <w:pPr>
        <w:spacing w:before="100" w:beforeAutospacing="1" w:after="100" w:afterAutospacing="1"/>
        <w:contextualSpacing/>
        <w:jc w:val="both"/>
        <w:rPr>
          <w:sz w:val="20"/>
        </w:rPr>
      </w:pPr>
      <w:r w:rsidRPr="007C430C">
        <w:rPr>
          <w:sz w:val="20"/>
        </w:rPr>
        <w:t>BNP Paribas Faktoring w Polsce działa od 2006 roku i jest jedną z najszybciej rozwijających się firm faktoringowych na</w:t>
      </w:r>
      <w:r>
        <w:rPr>
          <w:sz w:val="20"/>
        </w:rPr>
        <w:t xml:space="preserve"> rynku, zajmując czołowe miejsca w rankingach</w:t>
      </w:r>
      <w:r w:rsidRPr="007C430C">
        <w:rPr>
          <w:sz w:val="20"/>
        </w:rPr>
        <w:t xml:space="preserve"> firm faktoringowych</w:t>
      </w:r>
      <w:r>
        <w:rPr>
          <w:sz w:val="20"/>
        </w:rPr>
        <w:t>, publikowanych</w:t>
      </w:r>
      <w:r w:rsidRPr="007C430C">
        <w:rPr>
          <w:sz w:val="20"/>
        </w:rPr>
        <w:t xml:space="preserve"> przez Polski Związek Faktorów. Swoją ofertę kieruje do małych, średnich i dużych przedsiębiorstw produkcyjnych, handlowych, usługowych oraz rolno</w:t>
      </w:r>
      <w:r>
        <w:rPr>
          <w:sz w:val="20"/>
        </w:rPr>
        <w:t>-</w:t>
      </w:r>
      <w:r w:rsidRPr="007C430C">
        <w:rPr>
          <w:sz w:val="20"/>
        </w:rPr>
        <w:t>spożywczych, prowadzących sprzedaż z odroczonym terminem płatności. Korzystając z doświadczeń światowej grupy, spółka oferuje rozwiązania również dla międzynarodowych grup kapitałowych, których celem jest jednolite podejście do faktoringu we wszystkich podmiotach. Oferta spółki dostępna jest</w:t>
      </w:r>
      <w:r>
        <w:rPr>
          <w:sz w:val="20"/>
        </w:rPr>
        <w:t xml:space="preserve"> także</w:t>
      </w:r>
      <w:r w:rsidRPr="007C430C">
        <w:rPr>
          <w:sz w:val="20"/>
        </w:rPr>
        <w:t xml:space="preserve"> w oddziałach BNP Paribas Bank Polska S.A. na terenie całego kraju.</w:t>
      </w:r>
      <w:r w:rsidR="00051D9D">
        <w:rPr>
          <w:sz w:val="20"/>
        </w:rPr>
        <w:t xml:space="preserve"> </w:t>
      </w:r>
    </w:p>
    <w:p w14:paraId="2DB282F6" w14:textId="77777777" w:rsidR="00DE0E30" w:rsidRDefault="00DE0E30" w:rsidP="00285523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3456EE36" w14:textId="77777777" w:rsidR="00DE0E30" w:rsidRDefault="00DE0E30" w:rsidP="00285523">
      <w:pPr>
        <w:spacing w:before="100" w:beforeAutospacing="1" w:after="100" w:afterAutospacing="1"/>
        <w:contextualSpacing/>
        <w:jc w:val="both"/>
        <w:rPr>
          <w:sz w:val="20"/>
        </w:rPr>
      </w:pPr>
      <w:r>
        <w:rPr>
          <w:sz w:val="20"/>
        </w:rPr>
        <w:t xml:space="preserve">Spółka jest członkiem światowych i polskich organizacji, zrzeszających firmy faktoringowe, m.in. </w:t>
      </w:r>
      <w:r>
        <w:rPr>
          <w:b/>
          <w:sz w:val="20"/>
        </w:rPr>
        <w:t>Polskiego Związku</w:t>
      </w:r>
      <w:r w:rsidRPr="00DE0E30">
        <w:rPr>
          <w:b/>
          <w:sz w:val="20"/>
        </w:rPr>
        <w:t xml:space="preserve"> Faktorów i FCI (Facilitating Open Account – Receivables Finance).</w:t>
      </w:r>
      <w:r w:rsidR="00051D9D">
        <w:rPr>
          <w:b/>
          <w:sz w:val="20"/>
        </w:rPr>
        <w:t xml:space="preserve"> </w:t>
      </w:r>
    </w:p>
    <w:p w14:paraId="05FD551A" w14:textId="77777777" w:rsidR="007C430C" w:rsidRDefault="007C430C" w:rsidP="00285523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62B684DC" w14:textId="77777777" w:rsidR="007C430C" w:rsidRPr="000943E4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Więcej informacji:</w:t>
      </w:r>
    </w:p>
    <w:p w14:paraId="0F13D187" w14:textId="77777777" w:rsidR="007C430C" w:rsidRPr="000943E4" w:rsidRDefault="00000000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b/>
          <w:color w:val="000000"/>
          <w:sz w:val="20"/>
          <w:szCs w:val="20"/>
        </w:rPr>
      </w:pPr>
      <w:hyperlink r:id="rId6" w:history="1">
        <w:r w:rsidR="007C430C" w:rsidRPr="00B9218E">
          <w:rPr>
            <w:rStyle w:val="Hipercze"/>
            <w:b/>
            <w:sz w:val="20"/>
            <w:szCs w:val="20"/>
          </w:rPr>
          <w:t>www.faktoring.bnpparibas.pl</w:t>
        </w:r>
      </w:hyperlink>
      <w:r w:rsidR="007C430C">
        <w:rPr>
          <w:b/>
          <w:sz w:val="20"/>
          <w:szCs w:val="20"/>
        </w:rPr>
        <w:t xml:space="preserve"> </w:t>
      </w:r>
    </w:p>
    <w:p w14:paraId="0659E736" w14:textId="77777777" w:rsidR="007C430C" w:rsidRPr="000943E4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</w:p>
    <w:p w14:paraId="4207BAD0" w14:textId="77777777" w:rsidR="007C430C" w:rsidRPr="000943E4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Kontakt dla mediów:</w:t>
      </w:r>
    </w:p>
    <w:p w14:paraId="3D96A03E" w14:textId="77777777" w:rsidR="007C430C" w:rsidRPr="000943E4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Bartosz Sosnówka</w:t>
      </w:r>
    </w:p>
    <w:p w14:paraId="568E4CD4" w14:textId="77777777" w:rsidR="007C430C" w:rsidRPr="000943E4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 xml:space="preserve">E: </w:t>
      </w:r>
      <w:hyperlink r:id="rId7">
        <w:r w:rsidRPr="000943E4">
          <w:rPr>
            <w:color w:val="0000FF"/>
            <w:sz w:val="20"/>
            <w:szCs w:val="20"/>
            <w:u w:val="single"/>
          </w:rPr>
          <w:t>bartosz.sosnowka@dwapiar.pl</w:t>
        </w:r>
      </w:hyperlink>
    </w:p>
    <w:p w14:paraId="2C2646D8" w14:textId="77777777" w:rsidR="007C430C" w:rsidRPr="00124090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M: 517 476</w:t>
      </w:r>
      <w:r>
        <w:rPr>
          <w:color w:val="000000"/>
          <w:sz w:val="20"/>
          <w:szCs w:val="20"/>
        </w:rPr>
        <w:t> </w:t>
      </w:r>
      <w:r w:rsidRPr="000943E4">
        <w:rPr>
          <w:color w:val="000000"/>
          <w:sz w:val="20"/>
          <w:szCs w:val="20"/>
        </w:rPr>
        <w:t>361</w:t>
      </w:r>
    </w:p>
    <w:sectPr w:rsidR="007C430C" w:rsidRPr="001240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427B5" w14:textId="77777777" w:rsidR="00D17F4F" w:rsidRDefault="00D17F4F" w:rsidP="007C430C">
      <w:pPr>
        <w:spacing w:after="0" w:line="240" w:lineRule="auto"/>
      </w:pPr>
      <w:r>
        <w:separator/>
      </w:r>
    </w:p>
  </w:endnote>
  <w:endnote w:type="continuationSeparator" w:id="0">
    <w:p w14:paraId="1CDFA192" w14:textId="77777777" w:rsidR="00D17F4F" w:rsidRDefault="00D17F4F" w:rsidP="007C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168F5" w14:textId="77777777" w:rsidR="00D17F4F" w:rsidRDefault="00D17F4F" w:rsidP="007C430C">
      <w:pPr>
        <w:spacing w:after="0" w:line="240" w:lineRule="auto"/>
      </w:pPr>
      <w:r>
        <w:separator/>
      </w:r>
    </w:p>
  </w:footnote>
  <w:footnote w:type="continuationSeparator" w:id="0">
    <w:p w14:paraId="74B15E0D" w14:textId="77777777" w:rsidR="00D17F4F" w:rsidRDefault="00D17F4F" w:rsidP="007C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8E8C" w14:textId="77777777" w:rsidR="007C430C" w:rsidRDefault="001D716F" w:rsidP="007C430C">
    <w:pPr>
      <w:pStyle w:val="Nagwek"/>
      <w:jc w:val="center"/>
    </w:pPr>
    <w:r w:rsidRPr="00B4370B">
      <w:rPr>
        <w:noProof/>
        <w:lang w:eastAsia="pl-PL"/>
      </w:rPr>
      <w:drawing>
        <wp:inline distT="0" distB="0" distL="0" distR="0" wp14:anchorId="680EEA29" wp14:editId="1F3A0BE6">
          <wp:extent cx="3611880" cy="101346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8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0C"/>
    <w:rsid w:val="00051D9D"/>
    <w:rsid w:val="0005686E"/>
    <w:rsid w:val="00060453"/>
    <w:rsid w:val="00062187"/>
    <w:rsid w:val="000B3BB9"/>
    <w:rsid w:val="000B486F"/>
    <w:rsid w:val="000B73EC"/>
    <w:rsid w:val="000E0E4F"/>
    <w:rsid w:val="000E1D5D"/>
    <w:rsid w:val="00100274"/>
    <w:rsid w:val="0010191C"/>
    <w:rsid w:val="001021FC"/>
    <w:rsid w:val="00124090"/>
    <w:rsid w:val="00144540"/>
    <w:rsid w:val="00157CAF"/>
    <w:rsid w:val="00161687"/>
    <w:rsid w:val="001662C7"/>
    <w:rsid w:val="0018583B"/>
    <w:rsid w:val="0019317A"/>
    <w:rsid w:val="001D5A11"/>
    <w:rsid w:val="001D6E61"/>
    <w:rsid w:val="001D716F"/>
    <w:rsid w:val="001E26C3"/>
    <w:rsid w:val="002070FE"/>
    <w:rsid w:val="00216D49"/>
    <w:rsid w:val="0022109C"/>
    <w:rsid w:val="00222A28"/>
    <w:rsid w:val="002231DA"/>
    <w:rsid w:val="00225A9A"/>
    <w:rsid w:val="00232AE6"/>
    <w:rsid w:val="00285523"/>
    <w:rsid w:val="002923D2"/>
    <w:rsid w:val="002938B1"/>
    <w:rsid w:val="002A3F41"/>
    <w:rsid w:val="002B02AD"/>
    <w:rsid w:val="002B10F8"/>
    <w:rsid w:val="002B1A0F"/>
    <w:rsid w:val="00315304"/>
    <w:rsid w:val="003201AB"/>
    <w:rsid w:val="00327202"/>
    <w:rsid w:val="00346382"/>
    <w:rsid w:val="003469BC"/>
    <w:rsid w:val="00352BEF"/>
    <w:rsid w:val="00377188"/>
    <w:rsid w:val="003C101F"/>
    <w:rsid w:val="003C74E7"/>
    <w:rsid w:val="003D667F"/>
    <w:rsid w:val="003F56D2"/>
    <w:rsid w:val="004011A4"/>
    <w:rsid w:val="00422309"/>
    <w:rsid w:val="00424D40"/>
    <w:rsid w:val="00432FAD"/>
    <w:rsid w:val="00440995"/>
    <w:rsid w:val="00461A10"/>
    <w:rsid w:val="00462673"/>
    <w:rsid w:val="00472753"/>
    <w:rsid w:val="004B6545"/>
    <w:rsid w:val="004D2C3B"/>
    <w:rsid w:val="004D6519"/>
    <w:rsid w:val="004E4F10"/>
    <w:rsid w:val="004F6904"/>
    <w:rsid w:val="00511FA8"/>
    <w:rsid w:val="00512E82"/>
    <w:rsid w:val="00534301"/>
    <w:rsid w:val="00560E4B"/>
    <w:rsid w:val="005618DA"/>
    <w:rsid w:val="005B5BE7"/>
    <w:rsid w:val="005C20F6"/>
    <w:rsid w:val="005E48E2"/>
    <w:rsid w:val="005F50C8"/>
    <w:rsid w:val="00634120"/>
    <w:rsid w:val="0066613A"/>
    <w:rsid w:val="0069585A"/>
    <w:rsid w:val="006C491D"/>
    <w:rsid w:val="006C4995"/>
    <w:rsid w:val="006D0730"/>
    <w:rsid w:val="00700A11"/>
    <w:rsid w:val="00730A60"/>
    <w:rsid w:val="007405E4"/>
    <w:rsid w:val="00742610"/>
    <w:rsid w:val="00764C2E"/>
    <w:rsid w:val="00772BEE"/>
    <w:rsid w:val="0078721D"/>
    <w:rsid w:val="007A0FDF"/>
    <w:rsid w:val="007A5718"/>
    <w:rsid w:val="007A7ECA"/>
    <w:rsid w:val="007B1B6D"/>
    <w:rsid w:val="007C142B"/>
    <w:rsid w:val="007C430C"/>
    <w:rsid w:val="007E10DD"/>
    <w:rsid w:val="007E1739"/>
    <w:rsid w:val="008135A8"/>
    <w:rsid w:val="0081421D"/>
    <w:rsid w:val="008457E7"/>
    <w:rsid w:val="00861F1B"/>
    <w:rsid w:val="008D1F29"/>
    <w:rsid w:val="008D4A2C"/>
    <w:rsid w:val="00903301"/>
    <w:rsid w:val="0090387E"/>
    <w:rsid w:val="00915A30"/>
    <w:rsid w:val="00946C7B"/>
    <w:rsid w:val="00993314"/>
    <w:rsid w:val="009B1B51"/>
    <w:rsid w:val="009C25C5"/>
    <w:rsid w:val="00A07567"/>
    <w:rsid w:val="00A15E5D"/>
    <w:rsid w:val="00A7174B"/>
    <w:rsid w:val="00A745DF"/>
    <w:rsid w:val="00A86F89"/>
    <w:rsid w:val="00A87C9D"/>
    <w:rsid w:val="00AF60B7"/>
    <w:rsid w:val="00B03CAE"/>
    <w:rsid w:val="00B07495"/>
    <w:rsid w:val="00B12F51"/>
    <w:rsid w:val="00B43AB5"/>
    <w:rsid w:val="00B5577E"/>
    <w:rsid w:val="00B62536"/>
    <w:rsid w:val="00B96853"/>
    <w:rsid w:val="00BB3ED3"/>
    <w:rsid w:val="00BC4CCD"/>
    <w:rsid w:val="00BD23DC"/>
    <w:rsid w:val="00BE6D57"/>
    <w:rsid w:val="00BF3867"/>
    <w:rsid w:val="00BF6AD9"/>
    <w:rsid w:val="00BF7B67"/>
    <w:rsid w:val="00C1237F"/>
    <w:rsid w:val="00C267ED"/>
    <w:rsid w:val="00C56CCC"/>
    <w:rsid w:val="00C7722F"/>
    <w:rsid w:val="00C82978"/>
    <w:rsid w:val="00C82989"/>
    <w:rsid w:val="00CD38F7"/>
    <w:rsid w:val="00CD531D"/>
    <w:rsid w:val="00CE7194"/>
    <w:rsid w:val="00D016B7"/>
    <w:rsid w:val="00D17F4F"/>
    <w:rsid w:val="00D408C6"/>
    <w:rsid w:val="00D546EB"/>
    <w:rsid w:val="00D56970"/>
    <w:rsid w:val="00D74176"/>
    <w:rsid w:val="00D77924"/>
    <w:rsid w:val="00D8426B"/>
    <w:rsid w:val="00D93D7A"/>
    <w:rsid w:val="00DE0E30"/>
    <w:rsid w:val="00DF7DE1"/>
    <w:rsid w:val="00E01684"/>
    <w:rsid w:val="00E03F44"/>
    <w:rsid w:val="00E30266"/>
    <w:rsid w:val="00E84B44"/>
    <w:rsid w:val="00E8554B"/>
    <w:rsid w:val="00EB035D"/>
    <w:rsid w:val="00EF27D2"/>
    <w:rsid w:val="00EF538D"/>
    <w:rsid w:val="00F0114B"/>
    <w:rsid w:val="00F128FE"/>
    <w:rsid w:val="00F30D5E"/>
    <w:rsid w:val="00F509B5"/>
    <w:rsid w:val="00F659E7"/>
    <w:rsid w:val="00F73130"/>
    <w:rsid w:val="00F76180"/>
    <w:rsid w:val="00FD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7E629"/>
  <w15:chartTrackingRefBased/>
  <w15:docId w15:val="{F64E6369-12B6-433F-9E57-5743BAE8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43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30C"/>
  </w:style>
  <w:style w:type="paragraph" w:styleId="Stopka">
    <w:name w:val="footer"/>
    <w:basedOn w:val="Normalny"/>
    <w:link w:val="Stopka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30C"/>
  </w:style>
  <w:style w:type="character" w:styleId="Hipercze">
    <w:name w:val="Hyperlink"/>
    <w:uiPriority w:val="99"/>
    <w:unhideWhenUsed/>
    <w:rsid w:val="007C430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D5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A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5A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A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5A11"/>
    <w:rPr>
      <w:b/>
      <w:bCs/>
      <w:lang w:eastAsia="en-US"/>
    </w:rPr>
  </w:style>
  <w:style w:type="paragraph" w:styleId="Poprawka">
    <w:name w:val="Revision"/>
    <w:hidden/>
    <w:uiPriority w:val="99"/>
    <w:semiHidden/>
    <w:rsid w:val="00534301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A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AE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AE6"/>
    <w:rPr>
      <w:vertAlign w:val="superscript"/>
    </w:rPr>
  </w:style>
  <w:style w:type="character" w:styleId="Uwydatnienie">
    <w:name w:val="Emphasis"/>
    <w:uiPriority w:val="20"/>
    <w:qFormat/>
    <w:rsid w:val="002855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rtosz.sosnowka@dwapia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ktoring.bnppariba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4918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8257658</vt:i4>
      </vt:variant>
      <vt:variant>
        <vt:i4>0</vt:i4>
      </vt:variant>
      <vt:variant>
        <vt:i4>0</vt:i4>
      </vt:variant>
      <vt:variant>
        <vt:i4>5</vt:i4>
      </vt:variant>
      <vt:variant>
        <vt:lpwstr>http://www.faktoring.bnpparibas.pl/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8</cp:revision>
  <dcterms:created xsi:type="dcterms:W3CDTF">2023-11-27T09:28:00Z</dcterms:created>
  <dcterms:modified xsi:type="dcterms:W3CDTF">2023-11-27T14:23:00Z</dcterms:modified>
</cp:coreProperties>
</file>